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13C6" w14:textId="3B5482B9" w:rsidR="00847AFB" w:rsidRPr="00C23A62" w:rsidRDefault="00BA2067" w:rsidP="00847AFB">
      <w:pPr>
        <w:adjustRightInd w:val="0"/>
        <w:jc w:val="center"/>
        <w:rPr>
          <w:b/>
          <w:sz w:val="24"/>
          <w:szCs w:val="24"/>
          <w:u w:val="single"/>
          <w:lang w:val="hr-HR"/>
        </w:rPr>
      </w:pPr>
      <w:r w:rsidRPr="00C23A62">
        <w:rPr>
          <w:b/>
          <w:sz w:val="24"/>
          <w:szCs w:val="24"/>
          <w:u w:val="single"/>
          <w:lang w:val="hr-HR"/>
        </w:rPr>
        <w:t>PREDLOŽAK</w:t>
      </w:r>
      <w:r w:rsidR="00847AFB" w:rsidRPr="00C23A62">
        <w:rPr>
          <w:b/>
          <w:sz w:val="24"/>
          <w:szCs w:val="24"/>
          <w:u w:val="single"/>
          <w:lang w:val="hr-HR"/>
        </w:rPr>
        <w:t xml:space="preserve">: </w:t>
      </w:r>
      <w:r w:rsidRPr="00C23A62">
        <w:rPr>
          <w:b/>
          <w:sz w:val="24"/>
          <w:szCs w:val="24"/>
          <w:u w:val="single"/>
          <w:lang w:val="hr-HR"/>
        </w:rPr>
        <w:t>Matrica rizika u području STC-a</w:t>
      </w:r>
      <w:r w:rsidR="00060023" w:rsidRPr="00C23A62">
        <w:rPr>
          <w:rStyle w:val="EndnoteReference"/>
          <w:sz w:val="24"/>
          <w:szCs w:val="24"/>
          <w:lang w:val="hr-HR"/>
        </w:rPr>
        <w:endnoteReference w:id="1"/>
      </w:r>
    </w:p>
    <w:p w14:paraId="1D8E13C7" w14:textId="77777777" w:rsidR="00847AFB" w:rsidRPr="00C23A62" w:rsidRDefault="00847AFB" w:rsidP="00847AFB">
      <w:pPr>
        <w:adjustRightInd w:val="0"/>
        <w:rPr>
          <w:i/>
          <w:lang w:val="hr-HR"/>
        </w:rPr>
      </w:pPr>
    </w:p>
    <w:p w14:paraId="1D8E13C8" w14:textId="6DD41C03" w:rsidR="0011668A" w:rsidRPr="00C23A62" w:rsidRDefault="0011668A" w:rsidP="0011668A">
      <w:pPr>
        <w:adjustRightInd w:val="0"/>
        <w:jc w:val="both"/>
        <w:rPr>
          <w:color w:val="FF0000"/>
          <w:sz w:val="23"/>
          <w:szCs w:val="23"/>
          <w:lang w:val="hr-HR"/>
        </w:rPr>
      </w:pPr>
      <w:r w:rsidRPr="00C23A62">
        <w:rPr>
          <w:color w:val="FF0000"/>
          <w:sz w:val="23"/>
          <w:szCs w:val="23"/>
          <w:u w:val="single"/>
          <w:lang w:val="hr-HR"/>
        </w:rPr>
        <w:t>N</w:t>
      </w:r>
      <w:r w:rsidR="00BA2067" w:rsidRPr="00C23A62">
        <w:rPr>
          <w:color w:val="FF0000"/>
          <w:sz w:val="23"/>
          <w:szCs w:val="23"/>
          <w:u w:val="single"/>
          <w:lang w:val="hr-HR"/>
        </w:rPr>
        <w:t>apomena</w:t>
      </w:r>
      <w:r w:rsidRPr="00C23A62">
        <w:rPr>
          <w:color w:val="FF0000"/>
          <w:sz w:val="23"/>
          <w:szCs w:val="23"/>
          <w:lang w:val="hr-HR"/>
        </w:rPr>
        <w:t xml:space="preserve">: </w:t>
      </w:r>
      <w:r w:rsidRPr="00C23A62">
        <w:rPr>
          <w:i/>
          <w:color w:val="FF0000"/>
          <w:sz w:val="23"/>
          <w:szCs w:val="23"/>
          <w:lang w:val="hr-HR"/>
        </w:rPr>
        <w:t>Ri</w:t>
      </w:r>
      <w:r w:rsidR="00BA2067" w:rsidRPr="00C23A62">
        <w:rPr>
          <w:i/>
          <w:color w:val="FF0000"/>
          <w:sz w:val="23"/>
          <w:szCs w:val="23"/>
          <w:lang w:val="hr-HR"/>
        </w:rPr>
        <w:t>zike koji se ne primjenjuju na vaše poduzeće možete izbrisati iz ove matrice. Vaše poduzeće treba dodati</w:t>
      </w:r>
      <w:r w:rsidR="00832704" w:rsidRPr="00C23A62">
        <w:rPr>
          <w:i/>
          <w:color w:val="FF0000"/>
          <w:sz w:val="23"/>
          <w:szCs w:val="23"/>
          <w:lang w:val="hr-HR"/>
        </w:rPr>
        <w:t xml:space="preserve"> </w:t>
      </w:r>
      <w:r w:rsidR="00BA2067" w:rsidRPr="00C23A62">
        <w:rPr>
          <w:i/>
          <w:color w:val="FF0000"/>
          <w:sz w:val="23"/>
          <w:szCs w:val="23"/>
          <w:lang w:val="hr-HR"/>
        </w:rPr>
        <w:t>/</w:t>
      </w:r>
      <w:r w:rsidR="00832704" w:rsidRPr="00C23A62">
        <w:rPr>
          <w:i/>
          <w:color w:val="FF0000"/>
          <w:sz w:val="23"/>
          <w:szCs w:val="23"/>
          <w:lang w:val="hr-HR"/>
        </w:rPr>
        <w:t xml:space="preserve"> </w:t>
      </w:r>
      <w:r w:rsidR="00BA2067" w:rsidRPr="00C23A62">
        <w:rPr>
          <w:i/>
          <w:color w:val="FF0000"/>
          <w:sz w:val="23"/>
          <w:szCs w:val="23"/>
          <w:lang w:val="hr-HR"/>
        </w:rPr>
        <w:t>uključiti bilo kakve jedinstvene rizike koje ne obuhvaća ova matrica, ali koji bi mogli utjecati na poslovnu djelatnost vašeg poduzeća</w:t>
      </w:r>
      <w:r w:rsidRPr="00C23A62">
        <w:rPr>
          <w:i/>
          <w:color w:val="FF0000"/>
          <w:sz w:val="23"/>
          <w:szCs w:val="23"/>
          <w:lang w:val="hr-HR"/>
        </w:rPr>
        <w:t>.</w:t>
      </w:r>
    </w:p>
    <w:p w14:paraId="1D8E13C9" w14:textId="77777777" w:rsidR="009E6588" w:rsidRPr="00C23A62" w:rsidRDefault="009E6588" w:rsidP="00847AFB">
      <w:pPr>
        <w:adjustRightInd w:val="0"/>
        <w:rPr>
          <w:sz w:val="23"/>
          <w:szCs w:val="23"/>
          <w:lang w:val="hr-HR"/>
        </w:rPr>
      </w:pPr>
    </w:p>
    <w:tbl>
      <w:tblPr>
        <w:tblW w:w="1044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240"/>
      </w:tblGrid>
      <w:tr w:rsidR="00847AFB" w:rsidRPr="00C23A62" w14:paraId="1D8E13CD" w14:textId="77777777" w:rsidTr="0093187B">
        <w:trPr>
          <w:trHeight w:val="1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E13CA" w14:textId="3F74CC73" w:rsidR="00847AFB" w:rsidRPr="00C23A62" w:rsidRDefault="00BA2067" w:rsidP="0093187B">
            <w:pPr>
              <w:adjustRightInd w:val="0"/>
              <w:jc w:val="center"/>
              <w:rPr>
                <w:color w:val="000000"/>
                <w:sz w:val="28"/>
                <w:szCs w:val="28"/>
                <w:lang w:val="hr-HR"/>
              </w:rPr>
            </w:pPr>
            <w:r w:rsidRPr="00C23A62">
              <w:rPr>
                <w:b/>
                <w:bCs/>
                <w:color w:val="00B050"/>
                <w:sz w:val="28"/>
                <w:szCs w:val="28"/>
                <w:lang w:val="hr-HR"/>
              </w:rPr>
              <w:t>NISKI RIZIK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E13CB" w14:textId="16800A25" w:rsidR="00847AFB" w:rsidRPr="00C23A62" w:rsidRDefault="00BA2067" w:rsidP="0093187B">
            <w:pPr>
              <w:adjustRightInd w:val="0"/>
              <w:jc w:val="center"/>
              <w:rPr>
                <w:color w:val="000000"/>
                <w:sz w:val="28"/>
                <w:szCs w:val="28"/>
                <w:lang w:val="hr-HR"/>
              </w:rPr>
            </w:pPr>
            <w:r w:rsidRPr="00C23A62">
              <w:rPr>
                <w:b/>
                <w:bCs/>
                <w:color w:val="E36C0A" w:themeColor="accent6" w:themeShade="BF"/>
                <w:sz w:val="28"/>
                <w:szCs w:val="28"/>
                <w:lang w:val="hr-HR"/>
              </w:rPr>
              <w:t>UMJERENI RIZIK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8E13CC" w14:textId="647A9ED0" w:rsidR="00847AFB" w:rsidRPr="00C23A62" w:rsidRDefault="00BA2067" w:rsidP="0093187B">
            <w:pPr>
              <w:adjustRightInd w:val="0"/>
              <w:jc w:val="center"/>
              <w:rPr>
                <w:color w:val="000000"/>
                <w:sz w:val="28"/>
                <w:szCs w:val="28"/>
                <w:lang w:val="hr-HR"/>
              </w:rPr>
            </w:pPr>
            <w:r w:rsidRPr="00C23A62">
              <w:rPr>
                <w:b/>
                <w:bCs/>
                <w:color w:val="FF0000"/>
                <w:sz w:val="28"/>
                <w:szCs w:val="28"/>
                <w:lang w:val="hr-HR"/>
              </w:rPr>
              <w:t>VISOKI RIZIK</w:t>
            </w:r>
          </w:p>
        </w:tc>
      </w:tr>
      <w:tr w:rsidR="00847AFB" w:rsidRPr="00C23A62" w14:paraId="1D8E13D1" w14:textId="77777777" w:rsidTr="0093187B">
        <w:trPr>
          <w:trHeight w:val="48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CE" w14:textId="2BDF9F17" w:rsidR="00847AFB" w:rsidRPr="00C23A62" w:rsidRDefault="00847AFB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Stab</w:t>
            </w:r>
            <w:r w:rsidR="00BA2067" w:rsidRPr="00C23A62">
              <w:rPr>
                <w:color w:val="000000"/>
                <w:sz w:val="22"/>
                <w:szCs w:val="22"/>
                <w:lang w:val="hr-HR"/>
              </w:rPr>
              <w:t>ilna i poznata baza klijenata u lokaliziranom okruženju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CF" w14:textId="45302E87" w:rsidR="00847AFB" w:rsidRPr="00C23A62" w:rsidRDefault="00BA2067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Baza klijenata koja se mijenja zbog razgranavanja, spajanja ili kupnje na domaćem tržištu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0" w14:textId="6A59CCBB" w:rsidR="00847AFB" w:rsidRPr="00C23A62" w:rsidRDefault="00BA2067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Velika fluktuirajuća baza klijenata u međunarodnom okruženju. </w:t>
            </w:r>
          </w:p>
        </w:tc>
      </w:tr>
      <w:tr w:rsidR="00847AFB" w:rsidRPr="00C23A62" w14:paraId="1D8E13D5" w14:textId="77777777" w:rsidTr="0093187B">
        <w:trPr>
          <w:trHeight w:val="2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2" w14:textId="5A6A071E" w:rsidR="00847AFB" w:rsidRPr="00C23A62" w:rsidRDefault="00BA2067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Mali broj visokorizičnih klijenata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3" w14:textId="4252A6BB" w:rsidR="00847AFB" w:rsidRPr="00C23A62" w:rsidRDefault="00BA2067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Umjereni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broj visokorizičnih klijenata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4" w14:textId="2164B101" w:rsidR="00847AFB" w:rsidRPr="00C23A62" w:rsidRDefault="00BA2067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Veliki broj visokorizičnih klijenata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D9" w14:textId="77777777" w:rsidTr="0093187B">
        <w:trPr>
          <w:trHeight w:val="4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6" w14:textId="36F124AD" w:rsidR="00847AFB" w:rsidRPr="00C23A62" w:rsidRDefault="00847AFB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N</w:t>
            </w:r>
            <w:r w:rsidR="00BA2067" w:rsidRPr="00C23A62">
              <w:rPr>
                <w:color w:val="000000"/>
                <w:sz w:val="22"/>
                <w:szCs w:val="22"/>
                <w:lang w:val="hr-HR"/>
              </w:rPr>
              <w:t>ema prodaje putem interneta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7" w14:textId="4D8C31EA" w:rsidR="00847AFB" w:rsidRPr="00C23A62" w:rsidRDefault="00847AFB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Internet </w:t>
            </w:r>
            <w:r w:rsidR="00BA2067" w:rsidRPr="00C23A62">
              <w:rPr>
                <w:color w:val="000000"/>
                <w:sz w:val="22"/>
                <w:szCs w:val="22"/>
                <w:lang w:val="hr-HR"/>
              </w:rPr>
              <w:t xml:space="preserve">prodaja se zasniva na provjeri </w:t>
            </w:r>
            <w:r w:rsidR="005B7491" w:rsidRPr="00C23A62">
              <w:rPr>
                <w:color w:val="000000"/>
                <w:sz w:val="22"/>
                <w:szCs w:val="22"/>
                <w:lang w:val="hr-HR"/>
              </w:rPr>
              <w:t>i probiru klijenata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8" w14:textId="3117A594" w:rsidR="00847AFB" w:rsidRPr="00C23A62" w:rsidRDefault="005B7491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Širok raspon Internet prodaje i usluga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DD" w14:textId="77777777" w:rsidTr="0093187B">
        <w:trPr>
          <w:trHeight w:val="11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A" w14:textId="2A926CA9" w:rsidR="00847AFB" w:rsidRPr="00C23A62" w:rsidRDefault="00847AFB" w:rsidP="004E033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N</w:t>
            </w:r>
            <w:r w:rsidR="005B7491" w:rsidRPr="00C23A62">
              <w:rPr>
                <w:color w:val="000000"/>
                <w:sz w:val="22"/>
                <w:szCs w:val="22"/>
                <w:lang w:val="hr-HR"/>
              </w:rPr>
              <w:t xml:space="preserve">ema povijesti kršenja </w:t>
            </w:r>
            <w:r w:rsidR="00B3641E" w:rsidRPr="00C23A62">
              <w:rPr>
                <w:color w:val="000000"/>
                <w:sz w:val="22"/>
                <w:szCs w:val="22"/>
                <w:lang w:val="hr-HR"/>
              </w:rPr>
              <w:t>strateške kontrole trgovine</w:t>
            </w:r>
            <w:r w:rsidR="005B7491" w:rsidRPr="00C23A62">
              <w:rPr>
                <w:color w:val="000000"/>
                <w:sz w:val="22"/>
                <w:szCs w:val="22"/>
                <w:lang w:val="hr-HR"/>
              </w:rPr>
              <w:t xml:space="preserve"> ili kaznenih mjera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. N</w:t>
            </w:r>
            <w:r w:rsidR="007B3B7C" w:rsidRPr="00C23A62">
              <w:rPr>
                <w:color w:val="000000"/>
                <w:sz w:val="22"/>
                <w:szCs w:val="22"/>
                <w:lang w:val="hr-HR"/>
              </w:rPr>
              <w:t xml:space="preserve">ema dokaza o očiglednom kršenju ili okolnostima koje bi mogle dovesti do kršenja.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B" w14:textId="1642BD46" w:rsidR="00847AFB" w:rsidRPr="00C23A62" w:rsidRDefault="000C68A1" w:rsidP="004E033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Mali broj </w:t>
            </w:r>
            <w:r w:rsidR="005766E1" w:rsidRPr="00C23A62">
              <w:rPr>
                <w:color w:val="000000"/>
                <w:sz w:val="22"/>
                <w:szCs w:val="22"/>
                <w:lang w:val="hr-HR"/>
              </w:rPr>
              <w:t xml:space="preserve">slučajeva kršenja ili otkrivanja koji su rezultirali novčanim kaznama. Postoje dokazi o provedbi korektivnih mjera koje su poduzete kako bi se buduća nesukladna aktivnost svela na najmanju moguću razinu.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C" w14:textId="3C637F55" w:rsidR="00847AFB" w:rsidRPr="00C23A62" w:rsidRDefault="005766E1" w:rsidP="004E033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Veći broj slučajeva kršenja koji su rezultirali upravnim, građanskim i</w:t>
            </w:r>
            <w:r w:rsidR="00B3641E" w:rsidRPr="00C23A62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/</w:t>
            </w:r>
            <w:r w:rsidR="00B3641E" w:rsidRPr="00C23A62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ili kaznenim mjerama. 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>N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ema dokaza da postoje mjere 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o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kojima bi se buduća nesukladna aktivnost svela na najmanju moguću razinu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E1" w14:textId="77777777" w:rsidTr="0093187B">
        <w:trPr>
          <w:trHeight w:val="174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E" w14:textId="6FA0A708" w:rsidR="00847AFB" w:rsidRPr="00C23A62" w:rsidRDefault="007B3B7C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Uprava je u potpunosti procijenila razinu rizika poduzeća temeljem baze klijenata, proizvodnih linija i upravljanja lancem opskrbe te je provela službeni Program unutarnje usklađenosti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Razumijevanje rizika i čvrsta obveza usklađenosti sa 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redovito se komuniciraju kroz cijelu organizaciju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DF" w14:textId="324EF907" w:rsidR="00847AFB" w:rsidRPr="00C23A62" w:rsidRDefault="005766E1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Uprava </w:t>
            </w:r>
            <w:r w:rsidR="00BD4EC4" w:rsidRPr="00C23A62">
              <w:rPr>
                <w:color w:val="000000"/>
                <w:sz w:val="22"/>
                <w:szCs w:val="22"/>
                <w:lang w:val="hr-HR"/>
              </w:rPr>
              <w:t xml:space="preserve">pokazuje dostatno razumijevanje ključnih aspekata usklađenosti sa 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="00C23A62" w:rsidRPr="00C23A62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="00BD4EC4" w:rsidRPr="00C23A62">
              <w:rPr>
                <w:color w:val="000000"/>
                <w:sz w:val="22"/>
                <w:szCs w:val="22"/>
                <w:lang w:val="hr-HR"/>
              </w:rPr>
              <w:t xml:space="preserve">te je njena predanost općenito jasna i 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podijeljena</w:t>
            </w:r>
            <w:r w:rsidR="00BD4EC4" w:rsidRPr="00C23A62">
              <w:rPr>
                <w:color w:val="000000"/>
                <w:sz w:val="22"/>
                <w:szCs w:val="22"/>
                <w:lang w:val="hr-HR"/>
              </w:rPr>
              <w:t xml:space="preserve"> cijel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oj</w:t>
            </w:r>
            <w:r w:rsidR="00BD4EC4" w:rsidRPr="00C23A62">
              <w:rPr>
                <w:color w:val="000000"/>
                <w:sz w:val="22"/>
                <w:szCs w:val="22"/>
                <w:lang w:val="hr-HR"/>
              </w:rPr>
              <w:t xml:space="preserve"> organizacij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i</w:t>
            </w:r>
            <w:r w:rsidR="00BD4EC4" w:rsidRPr="00C23A62">
              <w:rPr>
                <w:color w:val="000000"/>
                <w:sz w:val="22"/>
                <w:szCs w:val="22"/>
                <w:lang w:val="hr-HR"/>
              </w:rPr>
              <w:t>, ali možda joj nedostaje Program unutarnje usklađenosti kojim bi se redovito rješavalo pitanje rizika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0" w14:textId="2D558C0F" w:rsidR="00847AFB" w:rsidRPr="00C23A62" w:rsidRDefault="00BD4EC4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Uprava ne razumije ili je odabrala zanemarivati ključne aspekte </w:t>
            </w:r>
            <w:r w:rsidR="00DD75CF" w:rsidRPr="00C23A62">
              <w:rPr>
                <w:color w:val="000000"/>
                <w:sz w:val="22"/>
                <w:szCs w:val="22"/>
                <w:lang w:val="hr-HR"/>
              </w:rPr>
              <w:t xml:space="preserve">rizika od neusklađenosti sa 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="00DD75CF" w:rsidRPr="00C23A62">
              <w:rPr>
                <w:color w:val="000000"/>
                <w:sz w:val="22"/>
                <w:szCs w:val="22"/>
                <w:lang w:val="hr-HR"/>
              </w:rPr>
              <w:t xml:space="preserve">. Značaj usklađenosti nije naglašen ili 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podijeljen</w:t>
            </w:r>
            <w:r w:rsidR="00DD75CF" w:rsidRPr="00C23A62">
              <w:rPr>
                <w:color w:val="000000"/>
                <w:sz w:val="22"/>
                <w:szCs w:val="22"/>
                <w:lang w:val="hr-HR"/>
              </w:rPr>
              <w:t xml:space="preserve"> cijel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oj</w:t>
            </w:r>
            <w:r w:rsidR="00DD75CF" w:rsidRPr="00C23A62">
              <w:rPr>
                <w:color w:val="000000"/>
                <w:sz w:val="22"/>
                <w:szCs w:val="22"/>
                <w:lang w:val="hr-HR"/>
              </w:rPr>
              <w:t xml:space="preserve"> organizacij</w:t>
            </w:r>
            <w:r w:rsidR="00C23A62">
              <w:rPr>
                <w:color w:val="000000"/>
                <w:sz w:val="22"/>
                <w:szCs w:val="22"/>
                <w:lang w:val="hr-HR"/>
              </w:rPr>
              <w:t>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E5" w14:textId="77777777" w:rsidTr="0093187B">
        <w:trPr>
          <w:trHeight w:val="13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13E2" w14:textId="7398AF2D" w:rsidR="00847AFB" w:rsidRPr="00C23A62" w:rsidRDefault="007B3B7C" w:rsidP="0033201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Uprava je provela Program unutarnje usklađenosti koji uključuje politike, postupke, kontrole i informacijske sustave</w:t>
            </w:r>
            <w:r w:rsidR="00827A01">
              <w:rPr>
                <w:color w:val="000000"/>
                <w:sz w:val="22"/>
                <w:szCs w:val="22"/>
                <w:lang w:val="hr-HR"/>
              </w:rPr>
              <w:t>,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dokumentirala je program usklađenosti</w:t>
            </w:r>
            <w:r w:rsidR="00827A01">
              <w:rPr>
                <w:color w:val="000000"/>
                <w:sz w:val="22"/>
                <w:szCs w:val="22"/>
                <w:lang w:val="hr-HR"/>
              </w:rPr>
              <w:t>,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redovito obučava zaposlenike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13E3" w14:textId="5F43AC0D" w:rsidR="00847AFB" w:rsidRPr="00C23A62" w:rsidRDefault="00DD75CF" w:rsidP="0033201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Uprava je implementirala Program unutarnje usklađenosti koji rješava neke, ali ne i sve aspekte učinkovitog programa usklađenosti; program nije dokumentiran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;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zaposlenici su općenito svjesni svojih odgovornosti u području usklađenosti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E13E4" w14:textId="2C7AF4DE" w:rsidR="00847AFB" w:rsidRPr="00C23A62" w:rsidRDefault="00DD75CF" w:rsidP="0033201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Uprava nije provela Program unutarnje usklađenosti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E9" w14:textId="77777777" w:rsidTr="0093187B">
        <w:trPr>
          <w:trHeight w:val="60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6" w14:textId="1B66BA0A" w:rsidR="00847AFB" w:rsidRPr="00C23A62" w:rsidRDefault="007B3B7C" w:rsidP="0033201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Broj zaposlenika dovoljan kako bi se učinkovito implementirao Program unutarnje usklađenosti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7" w14:textId="15B8EFBA" w:rsidR="00847AFB" w:rsidRPr="00C23A62" w:rsidRDefault="00DD75CF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Broj zaposlenika se čini općenito dostatan, ali postoje određeni nedostaci te nema pomoćnih kapaciteta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8" w14:textId="71B4B885" w:rsidR="00847AFB" w:rsidRPr="00C23A62" w:rsidRDefault="00DD75CF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Uprava nije osigurala dovoljan broj zaposlenika koji bi mogli obavljati sve zadatke vezane uz usklađenost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ED" w14:textId="77777777" w:rsidTr="0093187B">
        <w:trPr>
          <w:trHeight w:val="4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A" w14:textId="10E8103E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Ovlaštenje i odgovornost za funkcije usklađenosti su jasno definirani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B" w14:textId="7B87CABA" w:rsidR="00847AFB" w:rsidRPr="00C23A62" w:rsidRDefault="00DD75CF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Ovlaštenje i odgovornost su definirani, ali potrebna su određena podešavanja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C" w14:textId="34C46AF1" w:rsidR="00847AFB" w:rsidRPr="00C23A62" w:rsidRDefault="00DD75CF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Ovlaštenje i odgovornost za usklađenost nisu jasno utvrđeni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F1" w14:textId="77777777" w:rsidTr="0093187B">
        <w:trPr>
          <w:trHeight w:val="136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E" w14:textId="02C48660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Osposobljavanje je primjereno i učinkovito, a temelji se na profilu rizika poduzeća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,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obuhvaća sve zaposlenike na koje se isto odnosi te daje potrebne ažurirane informacije i resurse kako bi se osigurala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lastRenderedPageBreak/>
              <w:t xml:space="preserve">usklađenost sa </w:t>
            </w:r>
            <w:r w:rsidR="00143DA2"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EF" w14:textId="73622F80" w:rsidR="00847AFB" w:rsidRPr="00C23A62" w:rsidRDefault="00DD75CF" w:rsidP="0033201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lastRenderedPageBreak/>
              <w:t xml:space="preserve">Osposobljavanje se provodi i uprava osigurava dostatne resurse </w:t>
            </w:r>
            <w:r w:rsidR="00B35AB5" w:rsidRPr="00C23A62">
              <w:rPr>
                <w:color w:val="000000"/>
                <w:sz w:val="22"/>
                <w:szCs w:val="22"/>
                <w:lang w:val="hr-HR"/>
              </w:rPr>
              <w:t>obzirom na profil rizika poduzeća, ali neka područja i neki zaposlenici nisu obuhvaćeni programom osposobljavanja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0" w14:textId="38B8081E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Osposobljavanje je sporadično i ne obuhvaća bitna pravna</w:t>
            </w:r>
            <w:r w:rsidR="00143DA2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/</w:t>
            </w:r>
            <w:r w:rsidR="00143DA2">
              <w:rPr>
                <w:color w:val="000000"/>
                <w:sz w:val="22"/>
                <w:szCs w:val="22"/>
                <w:lang w:val="hr-HR"/>
              </w:rPr>
              <w:t xml:space="preserve">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regulatorna područja i područja rizika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F5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2" w14:textId="5539C14A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Svi ključni dionici u trgovačkom društvu u potpunosti razumiju sve regulatorne zahtjeve u području strateške kontrole trgovine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3" w14:textId="4528A174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Samo određeni ključni dionici u trgovačkom društvu u potpunosti razumiju sve regulatorne zahtjeve u području strateške kontrole trgovine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4" w14:textId="5254E929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Društvo nije svjesno regulatornih zahtjeva u području </w:t>
            </w:r>
            <w:r w:rsidR="005C368A" w:rsidRPr="00C23A62">
              <w:rPr>
                <w:color w:val="000000"/>
                <w:sz w:val="22"/>
                <w:szCs w:val="22"/>
                <w:lang w:val="hr-HR"/>
              </w:rPr>
              <w:t>strateške kontrole trgovine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F9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6" w14:textId="78CB0761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 lancu opskrbe se koriste čvrste metode kontrole kvalitete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7" w14:textId="534BB837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 lancu opskrbe se koriste ograničene metode kontrole kvalitete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8" w14:textId="0D813A6B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 lancu opskrbe se ne koriste nikakve metode kontrole kvalitete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3FD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A" w14:textId="0776DAFE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Razmatranja u svezi s usklađenošću su ugrađena u sve politike i postupke u području </w:t>
            </w:r>
            <w:r w:rsidR="001C745C">
              <w:rPr>
                <w:color w:val="000000"/>
                <w:sz w:val="22"/>
                <w:szCs w:val="22"/>
                <w:lang w:val="hr-HR"/>
              </w:rPr>
              <w:t>strateške kontrole trgovine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B" w14:textId="0679B7DC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Razmatranja u svezi s usklađenošću se često previđaju, ali ne i u područjima od visokog rizika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C" w14:textId="6A97C3A4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Razmatranja u svezi s usklađenošću nisu uključena u brojna područja organizacije ili ne obuhvaćaju dostatno visokorizična područja.</w:t>
            </w:r>
          </w:p>
        </w:tc>
      </w:tr>
      <w:tr w:rsidR="00847AFB" w:rsidRPr="00C23A62" w14:paraId="1D8E1401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E" w14:textId="4C61AAFB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Postoje učinkovite politike za probir transakcija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3FF" w14:textId="3D0A645F" w:rsidR="00847AFB" w:rsidRPr="00C23A62" w:rsidRDefault="00847AFB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P</w:t>
            </w:r>
            <w:r w:rsidR="00B35AB5" w:rsidRPr="00C23A62">
              <w:rPr>
                <w:color w:val="000000"/>
                <w:sz w:val="22"/>
                <w:szCs w:val="22"/>
                <w:lang w:val="hr-HR"/>
              </w:rPr>
              <w:t>ostoje p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oli</w:t>
            </w:r>
            <w:r w:rsidR="00B35AB5" w:rsidRPr="00C23A62">
              <w:rPr>
                <w:color w:val="000000"/>
                <w:sz w:val="22"/>
                <w:szCs w:val="22"/>
                <w:lang w:val="hr-HR"/>
              </w:rPr>
              <w:t xml:space="preserve">tike za probir transakcija, ali nisu u skladu s razinom rizika poduzeća.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0" w14:textId="02F7080E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Ne postoje politike za probir transakcija i novih klijenata. </w:t>
            </w:r>
          </w:p>
        </w:tc>
      </w:tr>
      <w:tr w:rsidR="00847AFB" w:rsidRPr="00C23A62" w14:paraId="1D8E1405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2" w14:textId="7FFEFAFB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Sustavi i kontrole usklađenosti učinkovito utvrđuju i ispravno izvješćuju o potencijalnim problemima i kršenjima propisa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3" w14:textId="16149CEA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Sustavi i kontrole usklađenosti općenito utvrđuju potencijalne probleme i kršenja propisa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,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ali sustavi nisu sveobuhvatni ili imaju neke slabosti zbog kojih je izvješćivanje nedosljedno.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4" w14:textId="750606E2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Sustavi i kontrole usklađenosti nisu učinkoviti u utvrđivanju i izvješćivanju o potencijalnim problemima i kršenjima propisa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409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6" w14:textId="413197D3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Svi procesi usklađenosti sa </w:t>
            </w:r>
            <w:r w:rsidR="00FF0D3A"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u poduzeću se periodično revidiraju, </w:t>
            </w:r>
            <w:r w:rsidR="00FF0D3A">
              <w:rPr>
                <w:color w:val="000000"/>
                <w:sz w:val="22"/>
                <w:szCs w:val="22"/>
                <w:lang w:val="hr-HR"/>
              </w:rPr>
              <w:t>na temelju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razine rizika poduzeća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7" w14:textId="671BA811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Procesi usklađenosti sa </w:t>
            </w:r>
            <w:r w:rsidR="00FF0D3A">
              <w:rPr>
                <w:color w:val="000000"/>
                <w:sz w:val="22"/>
                <w:szCs w:val="22"/>
                <w:lang w:val="hr-HR"/>
              </w:rPr>
              <w:t>strateškom kontrolom trgovine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u poduzeću se revidiraju, ali ne dovoljno učestalo </w:t>
            </w:r>
            <w:r w:rsidR="00FF0D3A">
              <w:rPr>
                <w:color w:val="000000"/>
                <w:sz w:val="22"/>
                <w:szCs w:val="22"/>
                <w:lang w:val="hr-HR"/>
              </w:rPr>
              <w:t>na temelju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razine rizika poduzeća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8" w14:textId="197DE089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Procesi usklađenosti sa </w:t>
            </w:r>
            <w:r w:rsidR="00FF0D3A">
              <w:rPr>
                <w:color w:val="000000"/>
                <w:sz w:val="22"/>
                <w:szCs w:val="22"/>
                <w:lang w:val="hr-HR"/>
              </w:rPr>
              <w:t>strateš</w:t>
            </w:r>
            <w:bookmarkStart w:id="0" w:name="_GoBack"/>
            <w:bookmarkEnd w:id="0"/>
            <w:r w:rsidR="00FF0D3A">
              <w:rPr>
                <w:color w:val="000000"/>
                <w:sz w:val="22"/>
                <w:szCs w:val="22"/>
                <w:lang w:val="hr-HR"/>
              </w:rPr>
              <w:t>kom kontrolom trgovine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u poduzeću se ne revidiraju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40D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A" w14:textId="66445D60" w:rsidR="00847AFB" w:rsidRPr="00C23A62" w:rsidRDefault="00F35418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Sustavi i kontrole usklađenosti </w:t>
            </w:r>
            <w:r w:rsidR="000C68A1" w:rsidRPr="00C23A62">
              <w:rPr>
                <w:color w:val="000000"/>
                <w:sz w:val="22"/>
                <w:szCs w:val="22"/>
                <w:lang w:val="hr-HR"/>
              </w:rPr>
              <w:t>brzo se prilagođavaju promjenama bez obzira na to koliko se često ili rijetko takve promjene događaju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B" w14:textId="499BA912" w:rsidR="00847AFB" w:rsidRPr="00C23A62" w:rsidRDefault="00B35AB5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Sustavi i kontrole usklađenosti </w:t>
            </w:r>
            <w:r w:rsidR="008C5E20" w:rsidRPr="00C23A62">
              <w:rPr>
                <w:color w:val="000000"/>
                <w:sz w:val="22"/>
                <w:szCs w:val="22"/>
                <w:lang w:val="hr-HR"/>
              </w:rPr>
              <w:t xml:space="preserve">općenito su primjereni i 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>brzo</w:t>
            </w:r>
            <w:r w:rsidR="008C5E20" w:rsidRPr="00C23A62">
              <w:rPr>
                <w:color w:val="000000"/>
                <w:sz w:val="22"/>
                <w:szCs w:val="22"/>
                <w:lang w:val="hr-HR"/>
              </w:rPr>
              <w:t xml:space="preserve"> se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 prilagođavaju promjenama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C" w14:textId="5BC62334" w:rsidR="00847AFB" w:rsidRPr="00C23A62" w:rsidRDefault="008C5E20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Sustavi i kontrole usklađenosti nisu aktualni te su neprimjereni za brze prilagodbe regulatornim promjenama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411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E" w14:textId="5DE21B59" w:rsidR="00847AFB" w:rsidRPr="00C23A62" w:rsidRDefault="000C68A1" w:rsidP="00332013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Postoje redovite vanjske revizije Programa unutarnje usklađenosti poduzeća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0F" w14:textId="6B0BAE4F" w:rsidR="00847AFB" w:rsidRPr="00C23A62" w:rsidRDefault="008C5E20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Vanjske revizije se ne provode učestalo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0" w14:textId="681E0E93" w:rsidR="00847AFB" w:rsidRPr="00C23A62" w:rsidRDefault="008C5E20" w:rsidP="003E7FB7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Nikada nije provedena vanjska revizija Programa unutarnje usklađenosti poduzeća. </w:t>
            </w:r>
          </w:p>
        </w:tc>
      </w:tr>
      <w:tr w:rsidR="00847AFB" w:rsidRPr="00C23A62" w14:paraId="1D8E1415" w14:textId="77777777" w:rsidTr="0093187B">
        <w:trPr>
          <w:trHeight w:val="7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2" w14:textId="49486F19" w:rsidR="00847AFB" w:rsidRPr="00C23A62" w:rsidRDefault="00847AFB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Problem</w:t>
            </w:r>
            <w:r w:rsidR="000C68A1" w:rsidRPr="00C23A62">
              <w:rPr>
                <w:color w:val="000000"/>
                <w:sz w:val="22"/>
                <w:szCs w:val="22"/>
                <w:lang w:val="hr-HR"/>
              </w:rPr>
              <w:t>i i potencijalni nedostaci u području usklađenosti se brzo detektiraju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, </w:t>
            </w:r>
            <w:r w:rsidR="000C68A1" w:rsidRPr="00C23A62">
              <w:rPr>
                <w:color w:val="000000"/>
                <w:sz w:val="22"/>
                <w:szCs w:val="22"/>
                <w:lang w:val="hr-HR"/>
              </w:rPr>
              <w:t>a uprava brzo provodi smislene korektivne mjere</w:t>
            </w: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3" w14:textId="39E9C8D9" w:rsidR="00847AFB" w:rsidRPr="00C23A62" w:rsidRDefault="008C5E20" w:rsidP="003E7FB7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Problemi u području usklađenosti se općenito korigiraju u redovitom tijeku poslovanja. Uprava relativno brzo reagira po utvrđivanju problema.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4" w14:textId="10D1CF0A" w:rsidR="00847AFB" w:rsidRPr="00C23A62" w:rsidRDefault="008C5E20" w:rsidP="003E7FB7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Uprava reagira samo kada se utvrde kršenja propisa ili kada se procijene moguće kaznene mjere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</w:tr>
      <w:tr w:rsidR="00847AFB" w:rsidRPr="00C23A62" w14:paraId="1D8E1419" w14:textId="77777777" w:rsidTr="0093187B">
        <w:trPr>
          <w:trHeight w:val="14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6" w14:textId="35F5B4BC" w:rsidR="00847AFB" w:rsidRPr="00C23A62" w:rsidRDefault="000C68A1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Općenito postoje primjerene kontrole i sustavi usklađenosti za prepoznavanje problema u području usklađenosti te za procjenu uspješnosti.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7" w14:textId="5BD088DF" w:rsidR="00847AFB" w:rsidRPr="00C23A62" w:rsidRDefault="008C5E20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>Općenito nema značajnijih nedostataka u kontrolama ili sustavima usklađenosti</w:t>
            </w:r>
            <w:r w:rsidR="00847AFB" w:rsidRPr="00C23A62">
              <w:rPr>
                <w:color w:val="000000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418" w14:textId="53BA2556" w:rsidR="00847AFB" w:rsidRPr="00C23A62" w:rsidRDefault="008C5E20" w:rsidP="00086869">
            <w:pPr>
              <w:adjustRightInd w:val="0"/>
              <w:rPr>
                <w:color w:val="000000"/>
                <w:sz w:val="22"/>
                <w:szCs w:val="22"/>
                <w:lang w:val="hr-HR"/>
              </w:rPr>
            </w:pPr>
            <w:r w:rsidRPr="00C23A62">
              <w:rPr>
                <w:color w:val="000000"/>
                <w:sz w:val="22"/>
                <w:szCs w:val="22"/>
                <w:lang w:val="hr-HR"/>
              </w:rPr>
              <w:t xml:space="preserve">Postoje značajni problemi. Vjerojatnost kontinuiranih kršenja propisa o usklađenosti ili nesukladnosti je velika zbog toga što ne postoji program korektivnih mjera ili je potrebno dosta vremena da se implementira takav program. </w:t>
            </w:r>
          </w:p>
        </w:tc>
      </w:tr>
    </w:tbl>
    <w:p w14:paraId="1D8E141A" w14:textId="77777777" w:rsidR="00847AFB" w:rsidRPr="00C23A62" w:rsidRDefault="00847AFB" w:rsidP="00847AFB">
      <w:pPr>
        <w:adjustRightInd w:val="0"/>
        <w:rPr>
          <w:i/>
          <w:sz w:val="22"/>
          <w:szCs w:val="22"/>
          <w:lang w:val="hr-HR"/>
        </w:rPr>
      </w:pPr>
    </w:p>
    <w:p w14:paraId="1D8E141B" w14:textId="77777777" w:rsidR="00847AFB" w:rsidRPr="00C23A62" w:rsidRDefault="00847AFB" w:rsidP="00847AFB">
      <w:pPr>
        <w:adjustRightInd w:val="0"/>
        <w:rPr>
          <w:i/>
          <w:sz w:val="22"/>
          <w:szCs w:val="22"/>
          <w:lang w:val="hr-HR"/>
        </w:rPr>
      </w:pPr>
    </w:p>
    <w:p w14:paraId="1D8E141C" w14:textId="77777777" w:rsidR="0011668A" w:rsidRPr="00C23A62" w:rsidRDefault="0011668A">
      <w:pPr>
        <w:rPr>
          <w:lang w:val="hr-HR"/>
        </w:rPr>
      </w:pPr>
    </w:p>
    <w:sectPr w:rsidR="0011668A" w:rsidRPr="00C23A62" w:rsidSect="007D37CA">
      <w:footerReference w:type="default" r:id="rId10"/>
      <w:endnotePr>
        <w:numFmt w:val="decimal"/>
      </w:endnotePr>
      <w:pgSz w:w="12240" w:h="15840"/>
      <w:pgMar w:top="1440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CFFBC" w14:textId="77777777" w:rsidR="006131E6" w:rsidRDefault="006131E6" w:rsidP="00060023">
      <w:r>
        <w:separator/>
      </w:r>
    </w:p>
  </w:endnote>
  <w:endnote w:type="continuationSeparator" w:id="0">
    <w:p w14:paraId="0B797870" w14:textId="77777777" w:rsidR="006131E6" w:rsidRDefault="006131E6" w:rsidP="00060023">
      <w:r>
        <w:continuationSeparator/>
      </w:r>
    </w:p>
  </w:endnote>
  <w:endnote w:id="1">
    <w:p w14:paraId="1D8E1423" w14:textId="4B811D4C" w:rsidR="00060023" w:rsidRPr="00060023" w:rsidRDefault="00060023" w:rsidP="00060023">
      <w:pPr>
        <w:adjustRightInd w:val="0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="00BA2067" w:rsidRPr="009C3196">
        <w:rPr>
          <w:sz w:val="18"/>
          <w:szCs w:val="18"/>
          <w:lang w:val="hr-HR"/>
        </w:rPr>
        <w:t>Prilagođeno prema</w:t>
      </w:r>
      <w:r w:rsidRPr="009C3196">
        <w:rPr>
          <w:sz w:val="18"/>
          <w:szCs w:val="18"/>
          <w:lang w:val="hr-HR"/>
        </w:rPr>
        <w:t>: “</w:t>
      </w:r>
      <w:r w:rsidR="005C0B86" w:rsidRPr="009C3196">
        <w:rPr>
          <w:sz w:val="18"/>
          <w:szCs w:val="18"/>
          <w:lang w:val="hr-HR"/>
        </w:rPr>
        <w:t>Smjernice za usklađenost: Kako izraditi učinkovit program i priručnik za upravljanje i usklađenost izvoza,” Ministarstvo trgovine SAD-a, Odjel za industriju i sigurnost (BIS), Ured za izvozne usluge, Odsjek za upravljanje i usklađenost</w:t>
      </w:r>
      <w:r w:rsidRPr="009C3196">
        <w:rPr>
          <w:sz w:val="18"/>
          <w:szCs w:val="18"/>
          <w:lang w:val="hr-HR"/>
        </w:rPr>
        <w:t xml:space="preserve">, </w:t>
      </w:r>
      <w:r w:rsidR="005C0B86" w:rsidRPr="009C3196">
        <w:rPr>
          <w:sz w:val="18"/>
          <w:szCs w:val="18"/>
          <w:lang w:val="hr-HR"/>
        </w:rPr>
        <w:t>studeni</w:t>
      </w:r>
      <w:r w:rsidRPr="009C3196">
        <w:rPr>
          <w:sz w:val="18"/>
          <w:szCs w:val="18"/>
          <w:lang w:val="hr-HR"/>
        </w:rPr>
        <w:t xml:space="preserve"> 2013</w:t>
      </w:r>
      <w:r w:rsidR="005C0B86" w:rsidRPr="009C3196">
        <w:rPr>
          <w:sz w:val="18"/>
          <w:szCs w:val="18"/>
          <w:lang w:val="hr-HR"/>
        </w:rPr>
        <w:t>.</w:t>
      </w:r>
      <w:r w:rsidRPr="009C3196">
        <w:rPr>
          <w:sz w:val="18"/>
          <w:szCs w:val="18"/>
          <w:lang w:val="hr-HR"/>
        </w:rPr>
        <w:t>, &lt;http://www.bis.doc.gov/index.php/</w:t>
      </w:r>
      <w:r w:rsidRPr="006A351B">
        <w:rPr>
          <w:sz w:val="18"/>
          <w:szCs w:val="18"/>
        </w:rPr>
        <w:t>forms-documents/doc_view/7-compliance-guidelines&gt;.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49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E1421" w14:textId="19F595B5" w:rsidR="00D07C85" w:rsidRDefault="00D07C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8E1422" w14:textId="77777777" w:rsidR="00D07C85" w:rsidRDefault="00D0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2D17" w14:textId="77777777" w:rsidR="006131E6" w:rsidRDefault="006131E6" w:rsidP="00060023">
      <w:r>
        <w:separator/>
      </w:r>
    </w:p>
  </w:footnote>
  <w:footnote w:type="continuationSeparator" w:id="0">
    <w:p w14:paraId="03FD0069" w14:textId="77777777" w:rsidR="006131E6" w:rsidRDefault="006131E6" w:rsidP="00060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FB"/>
    <w:rsid w:val="00060023"/>
    <w:rsid w:val="00086869"/>
    <w:rsid w:val="000C68A1"/>
    <w:rsid w:val="0011668A"/>
    <w:rsid w:val="00143DA2"/>
    <w:rsid w:val="001A1DDC"/>
    <w:rsid w:val="001A381F"/>
    <w:rsid w:val="001A5F84"/>
    <w:rsid w:val="001C745C"/>
    <w:rsid w:val="00327F71"/>
    <w:rsid w:val="00332013"/>
    <w:rsid w:val="00343072"/>
    <w:rsid w:val="003E7FB7"/>
    <w:rsid w:val="0044596B"/>
    <w:rsid w:val="004E0333"/>
    <w:rsid w:val="005766E1"/>
    <w:rsid w:val="005B7491"/>
    <w:rsid w:val="005C0B86"/>
    <w:rsid w:val="005C356A"/>
    <w:rsid w:val="005C368A"/>
    <w:rsid w:val="005D27C4"/>
    <w:rsid w:val="005E34C4"/>
    <w:rsid w:val="005F47E2"/>
    <w:rsid w:val="006131E6"/>
    <w:rsid w:val="007B3B7C"/>
    <w:rsid w:val="007D37CA"/>
    <w:rsid w:val="007F785F"/>
    <w:rsid w:val="00827A01"/>
    <w:rsid w:val="00832704"/>
    <w:rsid w:val="00847AFB"/>
    <w:rsid w:val="008C5E20"/>
    <w:rsid w:val="008D6911"/>
    <w:rsid w:val="00926C64"/>
    <w:rsid w:val="0093187B"/>
    <w:rsid w:val="009C3196"/>
    <w:rsid w:val="009E6588"/>
    <w:rsid w:val="00B35AB5"/>
    <w:rsid w:val="00B3641E"/>
    <w:rsid w:val="00BA2067"/>
    <w:rsid w:val="00BD4EC4"/>
    <w:rsid w:val="00C23A62"/>
    <w:rsid w:val="00D0794C"/>
    <w:rsid w:val="00D07C85"/>
    <w:rsid w:val="00DD6981"/>
    <w:rsid w:val="00DD75CF"/>
    <w:rsid w:val="00EA70E6"/>
    <w:rsid w:val="00F35418"/>
    <w:rsid w:val="00FC1D23"/>
    <w:rsid w:val="00FE6AE4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E13C6"/>
  <w15:docId w15:val="{82E4FCD0-99DA-4C43-9CF6-A89949CB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F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6002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023"/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00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7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85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85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A3350D3-664B-4A45-BA26-3DED3682AF6F}"/>
</file>

<file path=customXml/itemProps2.xml><?xml version="1.0" encoding="utf-8"?>
<ds:datastoreItem xmlns:ds="http://schemas.openxmlformats.org/officeDocument/2006/customXml" ds:itemID="{11716BE2-FFAE-44B7-A87B-231D29940565}"/>
</file>

<file path=customXml/itemProps3.xml><?xml version="1.0" encoding="utf-8"?>
<ds:datastoreItem xmlns:ds="http://schemas.openxmlformats.org/officeDocument/2006/customXml" ds:itemID="{E70E3C61-0FC6-466F-AD2C-C16CC1D3D9B1}"/>
</file>

<file path=customXml/itemProps4.xml><?xml version="1.0" encoding="utf-8"?>
<ds:datastoreItem xmlns:ds="http://schemas.openxmlformats.org/officeDocument/2006/customXml" ds:itemID="{94F41EEF-B4FC-B94C-99FA-8AC465F00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17</cp:revision>
  <dcterms:created xsi:type="dcterms:W3CDTF">2019-09-22T12:26:00Z</dcterms:created>
  <dcterms:modified xsi:type="dcterms:W3CDTF">2019-10-28T09:53:00Z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